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outlineLvl w:val="1"/>
        <w:rPr>
          <w:rFonts w:ascii="Times New Roman" w:hAnsi="Times New Roman"/>
          <w:sz w:val="16"/>
        </w:rPr>
      </w:pPr>
    </w:p>
    <w:p w14:paraId="02000000">
      <w:pPr>
        <w:spacing w:after="0" w:line="240" w:lineRule="auto"/>
        <w:ind w:firstLine="54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№4</w:t>
      </w:r>
    </w:p>
    <w:p w14:paraId="03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8169"/>
        <w:gridCol w:w="7465"/>
      </w:tblGrid>
      <w:tr>
        <w:trPr>
          <w:trHeight w:hRule="atLeast" w:val="198"/>
        </w:trPr>
        <w:tc>
          <w:tcPr>
            <w:tcW w:type="dxa" w:w="8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7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</w:tr>
      <w:tr>
        <w:trPr>
          <w:trHeight w:hRule="atLeast" w:val="635"/>
        </w:trPr>
        <w:tc>
          <w:tcPr>
            <w:tcW w:type="dxa" w:w="8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type="dxa" w:w="7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профилактики правонарушений в</w:t>
            </w:r>
            <w:r>
              <w:rPr>
                <w:rFonts w:ascii="Times New Roman" w:hAnsi="Times New Roman"/>
              </w:rPr>
              <w:t xml:space="preserve"> Альметьевско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на 20</w:t>
            </w:r>
            <w:r>
              <w:rPr>
                <w:rFonts w:ascii="Times New Roman" w:hAnsi="Times New Roman"/>
              </w:rPr>
              <w:t xml:space="preserve">23 </w:t>
            </w: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402"/>
        </w:trPr>
        <w:tc>
          <w:tcPr>
            <w:tcW w:type="dxa" w:w="8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type="dxa" w:w="7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детей и молодёжи АМР РТ</w:t>
            </w:r>
          </w:p>
        </w:tc>
      </w:tr>
      <w:tr>
        <w:trPr>
          <w:trHeight w:hRule="atLeast" w:val="550"/>
        </w:trPr>
        <w:tc>
          <w:tcPr>
            <w:tcW w:type="dxa" w:w="8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type="dxa" w:w="7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Исполнительного комитета </w:t>
            </w:r>
            <w:r>
              <w:rPr>
                <w:rFonts w:ascii="Times New Roman" w:hAnsi="Times New Roman"/>
              </w:rPr>
              <w:t>АМР от 20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декабря 20</w:t>
            </w: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года №3071</w:t>
            </w:r>
          </w:p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72"/>
        </w:trPr>
        <w:tc>
          <w:tcPr>
            <w:tcW w:type="dxa" w:w="8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 лицо,   ответственное   за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составление формы  (Ф.И.О.,   до</w:t>
            </w:r>
            <w:r>
              <w:rPr>
                <w:rFonts w:ascii="Times New Roman" w:hAnsi="Times New Roman"/>
              </w:rPr>
              <w:t>лжность, контактный телефон)</w:t>
            </w:r>
          </w:p>
        </w:tc>
        <w:tc>
          <w:tcPr>
            <w:tcW w:type="dxa" w:w="7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E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Гарифуллина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Искендаровна</w:t>
            </w:r>
            <w:r>
              <w:rPr>
                <w:rFonts w:ascii="Times New Roman" w:hAnsi="Times New Roman"/>
              </w:rPr>
              <w:t>, методист</w:t>
            </w:r>
          </w:p>
        </w:tc>
      </w:tr>
    </w:tbl>
    <w:p w14:paraId="0F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</w:p>
    <w:p w14:paraId="12000000">
      <w:pPr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542"/>
        <w:gridCol w:w="1994"/>
        <w:gridCol w:w="2112"/>
        <w:gridCol w:w="1690"/>
        <w:gridCol w:w="1127"/>
        <w:gridCol w:w="986"/>
        <w:gridCol w:w="1409"/>
        <w:gridCol w:w="1549"/>
        <w:gridCol w:w="563"/>
        <w:gridCol w:w="704"/>
        <w:gridCol w:w="704"/>
        <w:gridCol w:w="703"/>
        <w:gridCol w:w="704"/>
        <w:gridCol w:w="846"/>
      </w:tblGrid>
      <w:tr>
        <w:trPr>
          <w:trHeight w:hRule="atLeast" w:val="239"/>
        </w:trP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№№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type="dxa" w:w="199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</w:t>
            </w:r>
            <w:r>
              <w:rPr>
                <w:rFonts w:ascii="Times New Roman" w:hAnsi="Times New Roman"/>
                <w:sz w:val="22"/>
              </w:rPr>
              <w:t>вание под</w:t>
            </w:r>
            <w:r>
              <w:rPr>
                <w:rFonts w:ascii="Times New Roman" w:hAnsi="Times New Roman"/>
                <w:sz w:val="22"/>
              </w:rPr>
              <w:t>программы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(раздела,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мероприя</w:t>
            </w:r>
            <w:r>
              <w:rPr>
                <w:rFonts w:ascii="Times New Roman" w:hAnsi="Times New Roman"/>
                <w:sz w:val="22"/>
              </w:rPr>
              <w:t>тия)</w:t>
            </w:r>
          </w:p>
        </w:tc>
        <w:tc>
          <w:tcPr>
            <w:tcW w:type="dxa" w:w="21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Источник </w:t>
            </w:r>
            <w:r>
              <w:rPr>
                <w:rFonts w:ascii="Times New Roman" w:hAnsi="Times New Roman"/>
                <w:sz w:val="22"/>
              </w:rPr>
              <w:t>финанс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рова</w:t>
            </w:r>
            <w:r>
              <w:rPr>
                <w:rFonts w:ascii="Times New Roman" w:hAnsi="Times New Roman"/>
                <w:sz w:val="22"/>
              </w:rPr>
              <w:t xml:space="preserve">ния (всего, в том числе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бюджет  Российской </w:t>
            </w:r>
            <w:r>
              <w:rPr>
                <w:rFonts w:ascii="Times New Roman" w:hAnsi="Times New Roman"/>
                <w:sz w:val="22"/>
              </w:rPr>
              <w:t xml:space="preserve">Федерации, бюджет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Республики </w:t>
            </w:r>
            <w:r>
              <w:rPr>
                <w:rFonts w:ascii="Times New Roman" w:hAnsi="Times New Roman"/>
                <w:sz w:val="22"/>
              </w:rPr>
              <w:t>Тат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р</w:t>
            </w:r>
            <w:r>
              <w:rPr>
                <w:rFonts w:ascii="Times New Roman" w:hAnsi="Times New Roman"/>
                <w:sz w:val="22"/>
              </w:rPr>
              <w:t xml:space="preserve">стан,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местный   </w:t>
            </w:r>
            <w:r>
              <w:rPr>
                <w:rFonts w:ascii="Times New Roman" w:hAnsi="Times New Roman"/>
                <w:sz w:val="22"/>
              </w:rPr>
              <w:t xml:space="preserve">бюджет,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внебюджетные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источники)</w:t>
            </w:r>
          </w:p>
        </w:tc>
        <w:tc>
          <w:tcPr>
            <w:tcW w:type="dxa" w:w="16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Плановые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объемы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финансиров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ния</w:t>
            </w:r>
            <w:r>
              <w:rPr>
                <w:rFonts w:ascii="Times New Roman" w:hAnsi="Times New Roman"/>
                <w:sz w:val="22"/>
              </w:rPr>
              <w:t xml:space="preserve"> на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отчетный год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из </w:t>
            </w:r>
            <w:r>
              <w:rPr>
                <w:rFonts w:ascii="Times New Roman" w:hAnsi="Times New Roman"/>
                <w:sz w:val="22"/>
              </w:rPr>
              <w:t>норматив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ного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правового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акта об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утверждении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программы,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тыс. рублей</w:t>
            </w:r>
          </w:p>
        </w:tc>
        <w:tc>
          <w:tcPr>
            <w:tcW w:type="dxa" w:w="11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Выделено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  про</w:t>
            </w:r>
            <w:r>
              <w:rPr>
                <w:rFonts w:ascii="Times New Roman" w:hAnsi="Times New Roman"/>
                <w:sz w:val="22"/>
              </w:rPr>
              <w:t>грамме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отчетный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период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(лимит),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тыс.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рублей</w:t>
            </w:r>
          </w:p>
        </w:tc>
        <w:tc>
          <w:tcPr>
            <w:tcW w:type="dxa" w:w="98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</w:t>
            </w:r>
            <w:r>
              <w:rPr>
                <w:rFonts w:ascii="Times New Roman" w:hAnsi="Times New Roman"/>
                <w:sz w:val="22"/>
              </w:rPr>
              <w:t>о-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цент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финан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сирова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ния</w:t>
            </w:r>
          </w:p>
        </w:tc>
        <w:tc>
          <w:tcPr>
            <w:tcW w:type="dxa" w:w="140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Фактически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использ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вано</w:t>
            </w:r>
            <w:r>
              <w:rPr>
                <w:rFonts w:ascii="Times New Roman" w:hAnsi="Times New Roman"/>
                <w:sz w:val="22"/>
              </w:rPr>
              <w:t xml:space="preserve"> средств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перечис</w:t>
            </w: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лено</w:t>
            </w:r>
            <w:r>
              <w:rPr>
                <w:rFonts w:ascii="Times New Roman" w:hAnsi="Times New Roman"/>
                <w:sz w:val="22"/>
              </w:rPr>
              <w:t xml:space="preserve"> со счета исполните</w:t>
            </w:r>
            <w:r>
              <w:rPr>
                <w:rFonts w:ascii="Times New Roman" w:hAnsi="Times New Roman"/>
                <w:sz w:val="22"/>
              </w:rPr>
              <w:t xml:space="preserve">ля) с   </w:t>
            </w:r>
            <w:r>
              <w:rPr>
                <w:rFonts w:ascii="Times New Roman" w:hAnsi="Times New Roman"/>
                <w:sz w:val="22"/>
              </w:rPr>
              <w:t xml:space="preserve">начала </w:t>
            </w:r>
            <w:r>
              <w:rPr>
                <w:rFonts w:ascii="Times New Roman" w:hAnsi="Times New Roman"/>
                <w:sz w:val="22"/>
              </w:rPr>
              <w:t xml:space="preserve">года, тыс.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рублей</w:t>
            </w:r>
          </w:p>
        </w:tc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</w:t>
            </w:r>
            <w:r>
              <w:rPr>
                <w:rFonts w:ascii="Times New Roman" w:hAnsi="Times New Roman"/>
                <w:sz w:val="22"/>
              </w:rPr>
              <w:t xml:space="preserve">вание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индикатора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единица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измерения</w:t>
            </w:r>
          </w:p>
        </w:tc>
        <w:tc>
          <w:tcPr>
            <w:tcW w:type="dxa" w:w="422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Значения индикатора</w:t>
            </w:r>
          </w:p>
        </w:tc>
      </w:tr>
      <w:tr>
        <w:trPr>
          <w:trHeight w:hRule="atLeast" w:val="358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9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9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26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предыд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z w:val="22"/>
              </w:rPr>
              <w:t>щ</w:t>
            </w:r>
            <w:r>
              <w:rPr>
                <w:rFonts w:ascii="Times New Roman" w:hAnsi="Times New Roman"/>
                <w:sz w:val="22"/>
              </w:rPr>
              <w:t>ий год</w:t>
            </w:r>
          </w:p>
        </w:tc>
        <w:tc>
          <w:tcPr>
            <w:tcW w:type="dxa" w:w="14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текущий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type="dxa" w:w="7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</w:t>
            </w:r>
            <w:r>
              <w:rPr>
                <w:rFonts w:ascii="Times New Roman" w:hAnsi="Times New Roman"/>
                <w:sz w:val="22"/>
              </w:rPr>
              <w:t>цент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>ы-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пол-не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ния</w:t>
            </w:r>
          </w:p>
        </w:tc>
        <w:tc>
          <w:tcPr>
            <w:tcW w:type="dxa" w:w="84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сле</w:t>
            </w:r>
            <w:r>
              <w:rPr>
                <w:rFonts w:ascii="Times New Roman" w:hAnsi="Times New Roman"/>
                <w:sz w:val="22"/>
              </w:rPr>
              <w:t>ду</w:t>
            </w:r>
            <w:r>
              <w:rPr>
                <w:rFonts w:ascii="Times New Roman" w:hAnsi="Times New Roman"/>
                <w:sz w:val="22"/>
              </w:rPr>
              <w:t>ю</w:t>
            </w:r>
            <w:r>
              <w:rPr>
                <w:rFonts w:ascii="Times New Roman" w:hAnsi="Times New Roman"/>
                <w:sz w:val="22"/>
              </w:rPr>
              <w:t>щи</w:t>
            </w:r>
            <w:r>
              <w:rPr>
                <w:rFonts w:ascii="Times New Roman" w:hAnsi="Times New Roman"/>
                <w:sz w:val="22"/>
              </w:rPr>
              <w:t>й-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год</w:t>
            </w:r>
          </w:p>
        </w:tc>
      </w:tr>
      <w:tr>
        <w:trPr>
          <w:trHeight w:hRule="atLeast" w:val="1980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9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9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  <w:tc>
          <w:tcPr>
            <w:tcW w:type="dxa" w:w="7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4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23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</w:tr>
      <w:tr>
        <w:trPr>
          <w:trHeight w:hRule="atLeast" w:val="23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3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Организация проведения сем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наров, мастер-классов для псих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лого-педагогического состава учрежд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>ний города сист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>мы образования молодёжной пол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тики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1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2.1.Организация проведения еж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>годного конкурса среди обществе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ных воспитателей несовершенноле</w:t>
            </w:r>
            <w:r>
              <w:rPr>
                <w:rFonts w:ascii="Times New Roman" w:hAnsi="Times New Roman"/>
                <w:sz w:val="22"/>
              </w:rPr>
              <w:t>т</w:t>
            </w:r>
            <w:r>
              <w:rPr>
                <w:rFonts w:ascii="Times New Roman" w:hAnsi="Times New Roman"/>
                <w:sz w:val="22"/>
              </w:rPr>
              <w:t>них «Лучший о</w:t>
            </w:r>
            <w:r>
              <w:rPr>
                <w:rFonts w:ascii="Times New Roman" w:hAnsi="Times New Roman"/>
                <w:sz w:val="22"/>
              </w:rPr>
              <w:t>б</w:t>
            </w:r>
            <w:r>
              <w:rPr>
                <w:rFonts w:ascii="Times New Roman" w:hAnsi="Times New Roman"/>
                <w:sz w:val="22"/>
              </w:rPr>
              <w:t>щественный восп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татель Альметье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>ского муниципал</w:t>
            </w:r>
            <w:r>
              <w:rPr>
                <w:rFonts w:ascii="Times New Roman" w:hAnsi="Times New Roman"/>
                <w:sz w:val="22"/>
              </w:rPr>
              <w:t>ь</w:t>
            </w:r>
            <w:r>
              <w:rPr>
                <w:rFonts w:ascii="Times New Roman" w:hAnsi="Times New Roman"/>
                <w:sz w:val="22"/>
              </w:rPr>
              <w:t>ного района»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60,0</w:t>
            </w: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Удельный вес преступлений, совершенных несоверше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нолетними, в общем числе расследова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ных престу</w:t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лений</w:t>
            </w: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2,3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2,3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2,3</w:t>
            </w:r>
          </w:p>
        </w:tc>
      </w:tr>
      <w:tr>
        <w:trPr>
          <w:trHeight w:hRule="atLeast" w:val="23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Организация городской спарт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киады молоде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ных, студенческих и школьных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мирований по охране обществе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правопорядка «Форпост»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60,0</w:t>
            </w: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Удельный вес преступлений в общем числе зарегистрир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ванных, с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вершенных в общественных местах</w:t>
            </w: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25,3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25,3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25,3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25,3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25,1</w:t>
            </w:r>
          </w:p>
        </w:tc>
      </w:tr>
      <w:tr>
        <w:trPr>
          <w:trHeight w:hRule="atLeast" w:val="23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5.2.Организация городского конку</w:t>
            </w:r>
            <w:r>
              <w:rPr>
                <w:rFonts w:ascii="Times New Roman" w:hAnsi="Times New Roman"/>
                <w:sz w:val="22"/>
              </w:rPr>
              <w:t>р</w:t>
            </w:r>
            <w:r>
              <w:rPr>
                <w:rFonts w:ascii="Times New Roman" w:hAnsi="Times New Roman"/>
                <w:sz w:val="22"/>
              </w:rPr>
              <w:t>са на лучшее мол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дёжное, студенч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>ское и школьное формирование по охране обществе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ного порядка РТ и лучшего сотрудн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ка ФООП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</w:t>
            </w: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5.3.Проведение этапа Республика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ской Спартакиады школьных, студе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ческих и рабочих формирований по охране обществе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ного порядка «Форпост» по п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z w:val="22"/>
              </w:rPr>
              <w:t>левой стрельбе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45,0</w:t>
            </w: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410"/>
        </w:trPr>
        <w:tc>
          <w:tcPr>
            <w:tcW w:type="dxa" w:w="2536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Всего по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программе  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9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220,0</w:t>
            </w: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891"/>
        </w:trPr>
        <w:tc>
          <w:tcPr>
            <w:tcW w:type="dxa" w:w="253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Российской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Федерации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A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B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C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D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E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F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0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82"/>
        </w:trPr>
        <w:tc>
          <w:tcPr>
            <w:tcW w:type="dxa" w:w="253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1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Республики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Татарстан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6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7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8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9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A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B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C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52"/>
        </w:trPr>
        <w:tc>
          <w:tcPr>
            <w:tcW w:type="dxa" w:w="253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D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местный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бюджет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220,0</w:t>
            </w: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bookmarkStart w:id="1" w:name="_GoBack"/>
            <w:bookmarkEnd w:id="1"/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46"/>
        </w:trPr>
        <w:tc>
          <w:tcPr>
            <w:tcW w:type="dxa" w:w="253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9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источники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A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B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E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F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0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1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2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3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4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B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 xml:space="preserve">правления по делам детей и молодёжи </w:t>
      </w:r>
      <w:r>
        <w:rPr>
          <w:rFonts w:ascii="Times New Roman" w:hAnsi="Times New Roman"/>
          <w:sz w:val="28"/>
        </w:rPr>
        <w:t xml:space="preserve">АМР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И.Р. Фасхутдинов</w:t>
      </w:r>
    </w:p>
    <w:sectPr>
      <w:pgSz w:h="11906" w:orient="landscape" w:w="16838"/>
      <w:pgMar w:bottom="567" w:footer="709" w:gutter="0" w:header="709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Cell"/>
    <w:link w:val="Style_2"/>
    <w:rPr>
      <w:rFonts w:ascii="Arial" w:hAnsi="Arial"/>
      <w:sz w:val="20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End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Endnote"/>
    <w:link w:val="Style_21"/>
    <w:rPr>
      <w:rFonts w:ascii="XO Thames" w:hAnsi="XO Thames"/>
      <w:sz w:val="22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2024-02-11T13:32:24Z</dcterms:modified>
</cp:coreProperties>
</file>